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6F5" w:rsidRDefault="00E766F5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FB55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</w:t>
      </w:r>
      <w:r w:rsidR="00C913CD">
        <w:rPr>
          <w:rFonts w:ascii="Arial" w:hAnsi="Arial" w:cs="Arial"/>
          <w:b/>
          <w:sz w:val="24"/>
        </w:rPr>
        <w:t>NIDAD DE GÉNERO</w:t>
      </w:r>
      <w:r w:rsidR="00BA4B58">
        <w:rPr>
          <w:rFonts w:ascii="Arial" w:hAnsi="Arial" w:cs="Arial"/>
          <w:b/>
          <w:sz w:val="24"/>
        </w:rPr>
        <w:t xml:space="preserve"> – NOVIEMBRE</w:t>
      </w:r>
      <w:r w:rsidR="00861E1F">
        <w:rPr>
          <w:rFonts w:ascii="Arial" w:hAnsi="Arial" w:cs="Arial"/>
          <w:b/>
          <w:sz w:val="24"/>
        </w:rPr>
        <w:t xml:space="preserve"> </w:t>
      </w:r>
      <w:r w:rsidR="00162B1C">
        <w:rPr>
          <w:rFonts w:ascii="Arial" w:hAnsi="Arial" w:cs="Arial"/>
          <w:b/>
          <w:sz w:val="24"/>
        </w:rPr>
        <w:t>202</w:t>
      </w:r>
      <w:r w:rsidR="007C523F">
        <w:rPr>
          <w:rFonts w:ascii="Arial" w:hAnsi="Arial" w:cs="Arial"/>
          <w:b/>
          <w:sz w:val="24"/>
        </w:rPr>
        <w:t>5</w:t>
      </w:r>
    </w:p>
    <w:p w:rsidR="0022584D" w:rsidRPr="00162B1C" w:rsidRDefault="0022584D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La  Ley de Acceso a la Información Pública, Decreto Número 57-2008, artículo 10, numeral 28</w:t>
      </w:r>
      <w:r w:rsidR="00162B1C" w:rsidRPr="00162B1C">
        <w:rPr>
          <w:rFonts w:ascii="Arial" w:hAnsi="Arial" w:cs="Arial"/>
          <w:sz w:val="24"/>
        </w:rPr>
        <w:t>, indica que: “</w:t>
      </w:r>
      <w:r w:rsidR="00162B1C" w:rsidRPr="00174A6B">
        <w:rPr>
          <w:rFonts w:ascii="Arial" w:hAnsi="Arial" w:cs="Arial"/>
          <w:i/>
          <w:sz w:val="24"/>
        </w:rPr>
        <w:t>Las Entidades e Instituciones del Estado deberán mantener informe actualizado sobre los datos relacionados con la pertinencia sociolingüística de los usuarios, a efecto de adecuar la prestación de los mismos</w:t>
      </w:r>
      <w:r w:rsidR="00162B1C" w:rsidRPr="00162B1C">
        <w:rPr>
          <w:rFonts w:ascii="Arial" w:hAnsi="Arial" w:cs="Arial"/>
          <w:sz w:val="24"/>
        </w:rPr>
        <w:t>”.</w:t>
      </w:r>
    </w:p>
    <w:p w:rsidR="00162B1C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Ley de Idiomas Nacionales, Decreto Número 19-2003; esta ley tiene por objetivo “</w:t>
      </w:r>
      <w:r w:rsidRPr="00162B1C">
        <w:rPr>
          <w:rFonts w:ascii="Arial" w:hAnsi="Arial" w:cs="Arial"/>
          <w:b/>
          <w:i/>
          <w:sz w:val="24"/>
        </w:rPr>
        <w:t>Regular el reconocimiento, respeto, promoción, desarrollo y utilización de los idiomas de los pueblos Mayas, Garífuna y Xinka en Guatemala</w:t>
      </w:r>
      <w:r w:rsidRPr="00162B1C">
        <w:rPr>
          <w:rFonts w:ascii="Arial" w:hAnsi="Arial" w:cs="Arial"/>
          <w:sz w:val="24"/>
        </w:rPr>
        <w:t>”.</w:t>
      </w:r>
    </w:p>
    <w:p w:rsidR="00E03283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 xml:space="preserve">La Unidad de Género, reporta </w:t>
      </w:r>
      <w:r w:rsidR="002D212F">
        <w:rPr>
          <w:rFonts w:ascii="Arial" w:hAnsi="Arial" w:cs="Arial"/>
          <w:sz w:val="24"/>
        </w:rPr>
        <w:t>los datos estadísticos</w:t>
      </w:r>
      <w:r w:rsidR="007C523F">
        <w:rPr>
          <w:rFonts w:ascii="Arial" w:hAnsi="Arial" w:cs="Arial"/>
          <w:sz w:val="24"/>
        </w:rPr>
        <w:t xml:space="preserve"> </w:t>
      </w:r>
      <w:r w:rsidR="002D212F">
        <w:rPr>
          <w:rFonts w:ascii="Arial" w:hAnsi="Arial" w:cs="Arial"/>
          <w:sz w:val="24"/>
        </w:rPr>
        <w:t xml:space="preserve">de </w:t>
      </w:r>
      <w:r w:rsidRPr="00162B1C">
        <w:rPr>
          <w:rFonts w:ascii="Arial" w:hAnsi="Arial" w:cs="Arial"/>
          <w:sz w:val="24"/>
        </w:rPr>
        <w:t xml:space="preserve">la </w:t>
      </w:r>
      <w:r w:rsidR="00E03283" w:rsidRPr="00162B1C">
        <w:rPr>
          <w:rFonts w:ascii="Arial" w:hAnsi="Arial" w:cs="Arial"/>
          <w:i/>
          <w:sz w:val="24"/>
        </w:rPr>
        <w:t xml:space="preserve">Base de Datos del </w:t>
      </w:r>
      <w:r w:rsidRPr="00162B1C">
        <w:rPr>
          <w:rFonts w:ascii="Arial" w:hAnsi="Arial" w:cs="Arial"/>
          <w:i/>
          <w:sz w:val="24"/>
        </w:rPr>
        <w:t>P</w:t>
      </w:r>
      <w:r w:rsidR="00E03283" w:rsidRPr="00162B1C">
        <w:rPr>
          <w:rFonts w:ascii="Arial" w:hAnsi="Arial" w:cs="Arial"/>
          <w:i/>
          <w:sz w:val="24"/>
        </w:rPr>
        <w:t>ersonal</w:t>
      </w:r>
      <w:r w:rsidR="00E03283" w:rsidRPr="00162B1C">
        <w:rPr>
          <w:rFonts w:ascii="Arial" w:hAnsi="Arial" w:cs="Arial"/>
          <w:sz w:val="24"/>
        </w:rPr>
        <w:t xml:space="preserve"> que labora en la Secretaría de Bienestar Social</w:t>
      </w:r>
      <w:r w:rsidR="00312832" w:rsidRPr="00162B1C">
        <w:rPr>
          <w:rFonts w:ascii="Arial" w:hAnsi="Arial" w:cs="Arial"/>
          <w:sz w:val="24"/>
        </w:rPr>
        <w:t xml:space="preserve"> de la Presidencia de la República</w:t>
      </w:r>
      <w:r w:rsidRPr="00162B1C">
        <w:rPr>
          <w:rFonts w:ascii="Arial" w:hAnsi="Arial" w:cs="Arial"/>
          <w:sz w:val="24"/>
        </w:rPr>
        <w:t xml:space="preserve">, </w:t>
      </w:r>
      <w:r w:rsidR="007C523F">
        <w:rPr>
          <w:rFonts w:ascii="Arial" w:hAnsi="Arial" w:cs="Arial"/>
          <w:sz w:val="24"/>
        </w:rPr>
        <w:t>reportado por</w:t>
      </w:r>
      <w:r w:rsidR="00E15F81">
        <w:rPr>
          <w:rFonts w:ascii="Arial" w:hAnsi="Arial" w:cs="Arial"/>
          <w:sz w:val="24"/>
        </w:rPr>
        <w:t xml:space="preserve"> la Subsecretaría de Preservación Familiar, Fortalecimiento y Apoyo Familiar, Subsecretaría de Protección y Acogimiento a la Niñez y Adolescencia, Subsecretaría de Reinserción y Resocialización de Adolescentes en Conflicto con la Ley Penal, Direcciones, Departamentos, Unidades,</w:t>
      </w:r>
      <w:r w:rsidR="002D212F">
        <w:rPr>
          <w:rFonts w:ascii="Arial" w:hAnsi="Arial" w:cs="Arial"/>
          <w:sz w:val="24"/>
        </w:rPr>
        <w:t xml:space="preserve"> Sede Departamentales</w:t>
      </w:r>
      <w:r w:rsidR="00E15F81">
        <w:rPr>
          <w:rFonts w:ascii="Arial" w:hAnsi="Arial" w:cs="Arial"/>
          <w:sz w:val="24"/>
        </w:rPr>
        <w:t xml:space="preserve"> Programas, Residencias y Centros del</w:t>
      </w:r>
      <w:r w:rsidR="00BA4B58">
        <w:rPr>
          <w:rFonts w:ascii="Arial" w:hAnsi="Arial" w:cs="Arial"/>
          <w:sz w:val="24"/>
        </w:rPr>
        <w:t xml:space="preserve"> mes de noviembre</w:t>
      </w:r>
      <w:r w:rsidR="009F2C05">
        <w:rPr>
          <w:rFonts w:ascii="Arial" w:hAnsi="Arial" w:cs="Arial"/>
          <w:sz w:val="24"/>
        </w:rPr>
        <w:t xml:space="preserve"> </w:t>
      </w:r>
      <w:r w:rsidR="004F1A83" w:rsidRPr="00162B1C">
        <w:rPr>
          <w:rFonts w:ascii="Arial" w:hAnsi="Arial" w:cs="Arial"/>
          <w:sz w:val="24"/>
        </w:rPr>
        <w:t>202</w:t>
      </w:r>
      <w:r w:rsidR="007C523F">
        <w:rPr>
          <w:rFonts w:ascii="Arial" w:hAnsi="Arial" w:cs="Arial"/>
          <w:sz w:val="24"/>
        </w:rPr>
        <w:t>5</w:t>
      </w:r>
      <w:r w:rsidRPr="00162B1C">
        <w:rPr>
          <w:rFonts w:ascii="Arial" w:hAnsi="Arial" w:cs="Arial"/>
          <w:sz w:val="24"/>
        </w:rPr>
        <w:t>.</w:t>
      </w:r>
    </w:p>
    <w:p w:rsidR="00814F90" w:rsidRDefault="00174A6B" w:rsidP="00162B1C">
      <w:pPr>
        <w:jc w:val="both"/>
      </w:pPr>
      <w:r>
        <w:rPr>
          <w:rFonts w:ascii="Arial" w:hAnsi="Arial" w:cs="Arial"/>
          <w:sz w:val="24"/>
        </w:rPr>
        <w:t>A</w:t>
      </w:r>
      <w:r w:rsidR="00547768" w:rsidRPr="00162B1C">
        <w:rPr>
          <w:rFonts w:ascii="Arial" w:hAnsi="Arial" w:cs="Arial"/>
          <w:sz w:val="24"/>
        </w:rPr>
        <w:t xml:space="preserve"> continuación se desglosa</w:t>
      </w:r>
      <w:r w:rsidR="00162B1C" w:rsidRPr="00162B1C">
        <w:rPr>
          <w:rFonts w:ascii="Arial" w:hAnsi="Arial" w:cs="Arial"/>
          <w:sz w:val="24"/>
        </w:rPr>
        <w:t xml:space="preserve"> los datos</w:t>
      </w:r>
      <w:r w:rsidR="00547768" w:rsidRPr="00162B1C">
        <w:rPr>
          <w:rFonts w:ascii="Arial" w:hAnsi="Arial" w:cs="Arial"/>
          <w:sz w:val="24"/>
        </w:rPr>
        <w:t xml:space="preserve"> por</w:t>
      </w:r>
      <w:r w:rsidR="004469C3" w:rsidRPr="00162B1C">
        <w:rPr>
          <w:rFonts w:ascii="Arial" w:hAnsi="Arial" w:cs="Arial"/>
          <w:sz w:val="24"/>
        </w:rPr>
        <w:t xml:space="preserve"> e</w:t>
      </w:r>
      <w:r w:rsidR="00E03283" w:rsidRPr="00162B1C">
        <w:rPr>
          <w:rFonts w:ascii="Arial" w:hAnsi="Arial" w:cs="Arial"/>
          <w:sz w:val="24"/>
        </w:rPr>
        <w:t xml:space="preserve">dad, </w:t>
      </w:r>
      <w:r w:rsidR="004469C3" w:rsidRPr="00162B1C">
        <w:rPr>
          <w:rFonts w:ascii="Arial" w:hAnsi="Arial" w:cs="Arial"/>
          <w:sz w:val="24"/>
        </w:rPr>
        <w:t>s</w:t>
      </w:r>
      <w:r w:rsidR="00E03283" w:rsidRPr="00162B1C">
        <w:rPr>
          <w:rFonts w:ascii="Arial" w:hAnsi="Arial" w:cs="Arial"/>
          <w:sz w:val="24"/>
        </w:rPr>
        <w:t xml:space="preserve">exo y </w:t>
      </w:r>
      <w:r w:rsidR="004469C3" w:rsidRPr="00162B1C">
        <w:rPr>
          <w:rFonts w:ascii="Arial" w:hAnsi="Arial" w:cs="Arial"/>
          <w:sz w:val="24"/>
        </w:rPr>
        <w:t>c</w:t>
      </w:r>
      <w:r w:rsidR="00E03283" w:rsidRPr="00162B1C">
        <w:rPr>
          <w:rFonts w:ascii="Arial" w:hAnsi="Arial" w:cs="Arial"/>
          <w:sz w:val="24"/>
        </w:rPr>
        <w:t xml:space="preserve">omunidad </w:t>
      </w:r>
      <w:r w:rsidR="004469C3" w:rsidRPr="00162B1C">
        <w:rPr>
          <w:rFonts w:ascii="Arial" w:hAnsi="Arial" w:cs="Arial"/>
          <w:sz w:val="24"/>
        </w:rPr>
        <w:t>l</w:t>
      </w:r>
      <w:r>
        <w:rPr>
          <w:rFonts w:ascii="Arial" w:hAnsi="Arial" w:cs="Arial"/>
          <w:sz w:val="24"/>
        </w:rPr>
        <w:t xml:space="preserve">ingüística </w:t>
      </w:r>
      <w:r w:rsidR="00E03283" w:rsidRPr="00162B1C">
        <w:rPr>
          <w:rFonts w:ascii="Arial" w:hAnsi="Arial" w:cs="Arial"/>
          <w:sz w:val="24"/>
        </w:rPr>
        <w:t>del personal mencionado:</w:t>
      </w:r>
      <w:r w:rsidR="00C913CD" w:rsidRPr="00162B1C">
        <w:t xml:space="preserve">                </w:t>
      </w: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Datos </w:t>
      </w:r>
      <w:r w:rsidRPr="000F0664">
        <w:rPr>
          <w:rFonts w:ascii="Arial" w:hAnsi="Arial" w:cs="Arial"/>
          <w:sz w:val="24"/>
        </w:rPr>
        <w:t>estadísticos del personal de la Secretaría de Bienestar Social de la Presidencia de la República, siendo así el sexo Femenino el predominante en la institución con un total de 6</w:t>
      </w:r>
      <w:r w:rsidR="00225250">
        <w:rPr>
          <w:rFonts w:ascii="Arial" w:hAnsi="Arial" w:cs="Arial"/>
          <w:sz w:val="24"/>
        </w:rPr>
        <w:t>5</w:t>
      </w:r>
      <w:r w:rsidRPr="000F0664">
        <w:rPr>
          <w:rFonts w:ascii="Arial" w:hAnsi="Arial" w:cs="Arial"/>
          <w:sz w:val="24"/>
        </w:rPr>
        <w:t xml:space="preserve">% de mujeres y </w:t>
      </w:r>
      <w:r>
        <w:rPr>
          <w:rFonts w:ascii="Arial" w:hAnsi="Arial" w:cs="Arial"/>
          <w:sz w:val="24"/>
        </w:rPr>
        <w:t>3</w:t>
      </w:r>
      <w:r w:rsidR="00225250">
        <w:rPr>
          <w:rFonts w:ascii="Arial" w:hAnsi="Arial" w:cs="Arial"/>
          <w:sz w:val="24"/>
        </w:rPr>
        <w:t>5</w:t>
      </w:r>
      <w:r w:rsidRPr="000F0664">
        <w:rPr>
          <w:rFonts w:ascii="Arial" w:hAnsi="Arial" w:cs="Arial"/>
          <w:sz w:val="24"/>
        </w:rPr>
        <w:t xml:space="preserve">% hombres. </w:t>
      </w:r>
    </w:p>
    <w:tbl>
      <w:tblPr>
        <w:tblpPr w:leftFromText="141" w:rightFromText="141" w:vertAnchor="text" w:horzAnchor="margin" w:tblpXSpec="center" w:tblpY="308"/>
        <w:tblW w:w="2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870"/>
      </w:tblGrid>
      <w:tr w:rsidR="00814F90" w:rsidRPr="00086D47" w:rsidTr="00814F90">
        <w:trPr>
          <w:trHeight w:val="330"/>
        </w:trPr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Personal SBS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MUJERES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2E2CE2" w:rsidP="00BA4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1</w:t>
            </w:r>
            <w:r w:rsidR="00BA4B58"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,320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HOMBRES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BA4B58" w:rsidP="00225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724</w:t>
            </w:r>
          </w:p>
        </w:tc>
      </w:tr>
      <w:tr w:rsidR="00814F90" w:rsidRPr="00086D47" w:rsidTr="00814F90">
        <w:trPr>
          <w:trHeight w:val="33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  <w:t>TOTAL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BA4B58" w:rsidP="00BA4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  <w:t>2,044</w:t>
            </w:r>
          </w:p>
        </w:tc>
      </w:tr>
    </w:tbl>
    <w:p w:rsidR="00366411" w:rsidRPr="00162B1C" w:rsidRDefault="00C913CD" w:rsidP="00162B1C">
      <w:pPr>
        <w:jc w:val="both"/>
      </w:pPr>
      <w:r w:rsidRPr="00162B1C">
        <w:t xml:space="preserve">         </w:t>
      </w:r>
    </w:p>
    <w:p w:rsidR="00E03283" w:rsidRPr="00D90A98" w:rsidRDefault="00C913CD" w:rsidP="00AE4594">
      <w:pPr>
        <w:ind w:left="708"/>
        <w:jc w:val="center"/>
        <w:rPr>
          <w:rFonts w:ascii="Arial" w:hAnsi="Arial" w:cs="Arial"/>
          <w:b/>
          <w:sz w:val="24"/>
        </w:rPr>
      </w:pPr>
      <w:r>
        <w:t xml:space="preserve">           </w:t>
      </w:r>
    </w:p>
    <w:p w:rsidR="00C913CD" w:rsidRDefault="00C913CD" w:rsidP="00C913CD"/>
    <w:p w:rsidR="00FB55CD" w:rsidRDefault="00BA4B58" w:rsidP="00C913CD">
      <w:pPr>
        <w:rPr>
          <w:noProof/>
          <w:lang w:eastAsia="es-GT"/>
        </w:rPr>
      </w:pPr>
      <w:r>
        <w:rPr>
          <w:noProof/>
          <w:lang w:eastAsia="es-GT"/>
        </w:rPr>
        <w:drawing>
          <wp:anchor distT="0" distB="0" distL="114300" distR="114300" simplePos="0" relativeHeight="251725824" behindDoc="1" locked="0" layoutInCell="1" allowOverlap="1" wp14:anchorId="5DCB5F14" wp14:editId="5E0B59EE">
            <wp:simplePos x="0" y="0"/>
            <wp:positionH relativeFrom="column">
              <wp:posOffset>1912620</wp:posOffset>
            </wp:positionH>
            <wp:positionV relativeFrom="paragraph">
              <wp:posOffset>325755</wp:posOffset>
            </wp:positionV>
            <wp:extent cx="2253615" cy="1679575"/>
            <wp:effectExtent l="0" t="0" r="13335" b="15875"/>
            <wp:wrapTight wrapText="bothSides">
              <wp:wrapPolygon edited="0">
                <wp:start x="0" y="0"/>
                <wp:lineTo x="0" y="21559"/>
                <wp:lineTo x="21545" y="21559"/>
                <wp:lineTo x="21545" y="0"/>
                <wp:lineTo x="0" y="0"/>
              </wp:wrapPolygon>
            </wp:wrapTight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5250" w:rsidRDefault="00225250" w:rsidP="00C913CD">
      <w:pPr>
        <w:rPr>
          <w:noProof/>
          <w:lang w:eastAsia="es-GT"/>
        </w:rPr>
      </w:pPr>
    </w:p>
    <w:p w:rsidR="00225250" w:rsidRDefault="00225250" w:rsidP="00C913CD">
      <w:pPr>
        <w:rPr>
          <w:noProof/>
          <w:lang w:eastAsia="es-GT"/>
        </w:rPr>
      </w:pPr>
    </w:p>
    <w:p w:rsidR="00225250" w:rsidRDefault="00225250" w:rsidP="00C913CD"/>
    <w:p w:rsidR="00E766F5" w:rsidRDefault="00E766F5" w:rsidP="00C913CD"/>
    <w:p w:rsidR="00E766F5" w:rsidRDefault="00C2669E" w:rsidP="00C2669E">
      <w:pPr>
        <w:tabs>
          <w:tab w:val="left" w:pos="3767"/>
        </w:tabs>
      </w:pPr>
      <w:r>
        <w:tab/>
      </w:r>
      <w:r w:rsidR="00AB7FCD">
        <w:t xml:space="preserve"> </w:t>
      </w:r>
    </w:p>
    <w:p w:rsidR="00C2669E" w:rsidRDefault="00C2669E" w:rsidP="00C2669E">
      <w:pPr>
        <w:tabs>
          <w:tab w:val="left" w:pos="3767"/>
        </w:tabs>
      </w:pPr>
    </w:p>
    <w:p w:rsidR="00814F90" w:rsidRDefault="00225250" w:rsidP="00814F9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814F90" w:rsidRPr="000F0664">
        <w:rPr>
          <w:rFonts w:ascii="Arial" w:hAnsi="Arial" w:cs="Arial"/>
          <w:sz w:val="24"/>
        </w:rPr>
        <w:t>omando como la referencia la información contenida en la gráfica, los grupos étnicos que</w:t>
      </w:r>
      <w:r w:rsidR="00814F90">
        <w:rPr>
          <w:rFonts w:ascii="Arial" w:hAnsi="Arial" w:cs="Arial"/>
          <w:sz w:val="24"/>
        </w:rPr>
        <w:t xml:space="preserve"> más predomina en la</w:t>
      </w:r>
      <w:r w:rsidR="00814F90" w:rsidRPr="000F0664">
        <w:rPr>
          <w:rFonts w:ascii="Arial" w:hAnsi="Arial" w:cs="Arial"/>
          <w:sz w:val="24"/>
        </w:rPr>
        <w:t xml:space="preserve">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 w:rsidR="00814F90">
        <w:rPr>
          <w:rFonts w:ascii="Arial" w:hAnsi="Arial" w:cs="Arial"/>
          <w:sz w:val="24"/>
        </w:rPr>
        <w:t>s</w:t>
      </w:r>
      <w:r w:rsidR="00814F90" w:rsidRPr="000F0664">
        <w:rPr>
          <w:rFonts w:ascii="Arial" w:hAnsi="Arial" w:cs="Arial"/>
          <w:sz w:val="24"/>
        </w:rPr>
        <w:t xml:space="preserve"> Departamentales Programas, Residencias y Centros fueron el 9</w:t>
      </w:r>
      <w:r w:rsidR="00BA4B58">
        <w:rPr>
          <w:rFonts w:ascii="Arial" w:hAnsi="Arial" w:cs="Arial"/>
          <w:sz w:val="24"/>
        </w:rPr>
        <w:t>3</w:t>
      </w:r>
      <w:r w:rsidR="00814F90" w:rsidRPr="000F0664">
        <w:rPr>
          <w:rFonts w:ascii="Arial" w:hAnsi="Arial" w:cs="Arial"/>
          <w:sz w:val="24"/>
        </w:rPr>
        <w:t>% mujeres Ladino/ Mestizo</w:t>
      </w:r>
      <w:r w:rsidR="00814F90">
        <w:rPr>
          <w:rFonts w:ascii="Arial" w:hAnsi="Arial" w:cs="Arial"/>
          <w:sz w:val="24"/>
        </w:rPr>
        <w:t xml:space="preserve">, </w:t>
      </w:r>
      <w:r w:rsidR="00BA4B58">
        <w:rPr>
          <w:rFonts w:ascii="Arial" w:hAnsi="Arial" w:cs="Arial"/>
          <w:sz w:val="24"/>
        </w:rPr>
        <w:t>7</w:t>
      </w:r>
      <w:r w:rsidR="00814F90">
        <w:rPr>
          <w:rFonts w:ascii="Arial" w:hAnsi="Arial" w:cs="Arial"/>
          <w:sz w:val="24"/>
        </w:rPr>
        <w:t>% mujeres Mayas.</w:t>
      </w:r>
    </w:p>
    <w:tbl>
      <w:tblPr>
        <w:tblpPr w:leftFromText="141" w:rightFromText="141" w:vertAnchor="page" w:horzAnchor="margin" w:tblpXSpec="center" w:tblpY="4589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0D7D97" w:rsidRPr="000D7D97" w:rsidTr="000D7D97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Mujeres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1320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237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65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740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247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88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1231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7A4D7B" w:rsidRDefault="007A4D7B" w:rsidP="00814F90">
      <w:pPr>
        <w:jc w:val="both"/>
        <w:rPr>
          <w:rFonts w:ascii="Arial" w:hAnsi="Arial" w:cs="Arial"/>
          <w:sz w:val="24"/>
        </w:rPr>
      </w:pPr>
    </w:p>
    <w:p w:rsidR="000D7D97" w:rsidRDefault="000D7D97" w:rsidP="00814F90">
      <w:pPr>
        <w:jc w:val="both"/>
        <w:rPr>
          <w:rFonts w:ascii="Arial" w:hAnsi="Arial" w:cs="Arial"/>
          <w:sz w:val="24"/>
        </w:rPr>
      </w:pPr>
    </w:p>
    <w:p w:rsidR="000D7D97" w:rsidRDefault="000D7D97" w:rsidP="00814F90">
      <w:pPr>
        <w:jc w:val="both"/>
        <w:rPr>
          <w:rFonts w:ascii="Arial" w:hAnsi="Arial" w:cs="Arial"/>
          <w:sz w:val="24"/>
        </w:rPr>
      </w:pPr>
    </w:p>
    <w:p w:rsidR="000D7D97" w:rsidRDefault="000D7D97" w:rsidP="00814F90">
      <w:pPr>
        <w:jc w:val="both"/>
        <w:rPr>
          <w:rFonts w:ascii="Arial" w:hAnsi="Arial" w:cs="Arial"/>
          <w:sz w:val="24"/>
        </w:rPr>
      </w:pPr>
    </w:p>
    <w:p w:rsidR="000D7D97" w:rsidRDefault="000D7D97" w:rsidP="00814F90">
      <w:pPr>
        <w:jc w:val="both"/>
        <w:rPr>
          <w:rFonts w:ascii="Arial" w:hAnsi="Arial" w:cs="Arial"/>
          <w:sz w:val="24"/>
        </w:rPr>
      </w:pPr>
    </w:p>
    <w:p w:rsidR="000D7D97" w:rsidRDefault="000D7D97" w:rsidP="00814F90">
      <w:pPr>
        <w:jc w:val="both"/>
        <w:rPr>
          <w:rFonts w:ascii="Arial" w:hAnsi="Arial" w:cs="Arial"/>
          <w:sz w:val="24"/>
        </w:rPr>
      </w:pPr>
    </w:p>
    <w:p w:rsidR="00225250" w:rsidRDefault="00225250" w:rsidP="00814F90">
      <w:pPr>
        <w:jc w:val="both"/>
        <w:rPr>
          <w:rFonts w:ascii="Arial" w:hAnsi="Arial" w:cs="Arial"/>
          <w:sz w:val="24"/>
        </w:rPr>
      </w:pPr>
    </w:p>
    <w:p w:rsidR="007A4D7B" w:rsidRPr="000F0664" w:rsidRDefault="000D7D97" w:rsidP="00814F90">
      <w:pPr>
        <w:jc w:val="both"/>
        <w:rPr>
          <w:rFonts w:ascii="Arial" w:hAnsi="Arial" w:cs="Arial"/>
          <w:sz w:val="24"/>
        </w:rPr>
      </w:pPr>
      <w:r>
        <w:rPr>
          <w:noProof/>
          <w:lang w:eastAsia="es-GT"/>
        </w:rPr>
        <w:drawing>
          <wp:anchor distT="0" distB="0" distL="114300" distR="114300" simplePos="0" relativeHeight="251726848" behindDoc="1" locked="0" layoutInCell="1" allowOverlap="1" wp14:anchorId="3BE7AE9C" wp14:editId="42225CCE">
            <wp:simplePos x="0" y="0"/>
            <wp:positionH relativeFrom="column">
              <wp:posOffset>383540</wp:posOffset>
            </wp:positionH>
            <wp:positionV relativeFrom="paragraph">
              <wp:posOffset>113030</wp:posOffset>
            </wp:positionV>
            <wp:extent cx="5400675" cy="3109595"/>
            <wp:effectExtent l="0" t="0" r="9525" b="14605"/>
            <wp:wrapTight wrapText="bothSides">
              <wp:wrapPolygon edited="0">
                <wp:start x="0" y="0"/>
                <wp:lineTo x="0" y="21569"/>
                <wp:lineTo x="21562" y="21569"/>
                <wp:lineTo x="21562" y="0"/>
                <wp:lineTo x="0" y="0"/>
              </wp:wrapPolygon>
            </wp:wrapTight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4F90" w:rsidRDefault="00814F90" w:rsidP="00751514">
      <w:pPr>
        <w:jc w:val="both"/>
        <w:rPr>
          <w:rFonts w:ascii="Arial" w:hAnsi="Arial" w:cs="Arial"/>
          <w:sz w:val="24"/>
        </w:rPr>
      </w:pPr>
    </w:p>
    <w:p w:rsidR="00E766F5" w:rsidRPr="000F0664" w:rsidRDefault="00E766F5" w:rsidP="00751514">
      <w:pPr>
        <w:jc w:val="both"/>
        <w:rPr>
          <w:rFonts w:ascii="Arial" w:hAnsi="Arial" w:cs="Arial"/>
          <w:sz w:val="24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 w:rsidRPr="000F0664">
        <w:rPr>
          <w:rFonts w:ascii="Arial" w:hAnsi="Arial" w:cs="Arial"/>
          <w:sz w:val="24"/>
        </w:rPr>
        <w:t>Tomando como la referencia la información contenida en la gráfica, los grupos étnicos que más predomina en la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 xml:space="preserve"> Departamentales Programas, Residencias y Centros fueron el 9</w:t>
      </w:r>
      <w:r w:rsidR="002C57E4">
        <w:rPr>
          <w:rFonts w:ascii="Arial" w:hAnsi="Arial" w:cs="Arial"/>
          <w:sz w:val="24"/>
        </w:rPr>
        <w:t>4</w:t>
      </w:r>
      <w:r w:rsidRPr="000F0664">
        <w:rPr>
          <w:rFonts w:ascii="Arial" w:hAnsi="Arial" w:cs="Arial"/>
          <w:sz w:val="24"/>
        </w:rPr>
        <w:t>% hombres Ladino</w:t>
      </w:r>
      <w:r w:rsidR="002E2CE2"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>/ Mestizo</w:t>
      </w:r>
      <w:r w:rsidR="002E2CE2"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>,</w:t>
      </w:r>
      <w:r w:rsidR="00FB02EC">
        <w:rPr>
          <w:rFonts w:ascii="Arial" w:hAnsi="Arial" w:cs="Arial"/>
          <w:sz w:val="24"/>
        </w:rPr>
        <w:t xml:space="preserve"> 0</w:t>
      </w:r>
      <w:r w:rsidR="00F310BA">
        <w:rPr>
          <w:rFonts w:ascii="Arial" w:hAnsi="Arial" w:cs="Arial"/>
          <w:sz w:val="24"/>
        </w:rPr>
        <w:t>5</w:t>
      </w:r>
      <w:r w:rsidR="002E2CE2">
        <w:rPr>
          <w:rFonts w:ascii="Arial" w:hAnsi="Arial" w:cs="Arial"/>
          <w:sz w:val="24"/>
        </w:rPr>
        <w:t>%</w:t>
      </w:r>
      <w:r w:rsidRPr="000F0664">
        <w:rPr>
          <w:rFonts w:ascii="Arial" w:hAnsi="Arial" w:cs="Arial"/>
          <w:sz w:val="24"/>
        </w:rPr>
        <w:t xml:space="preserve"> hombres</w:t>
      </w:r>
      <w:r>
        <w:rPr>
          <w:rFonts w:ascii="Arial" w:hAnsi="Arial" w:cs="Arial"/>
          <w:sz w:val="24"/>
        </w:rPr>
        <w:t xml:space="preserve"> Mayas y</w:t>
      </w:r>
      <w:r w:rsidRPr="000F0664">
        <w:rPr>
          <w:rFonts w:ascii="Arial" w:hAnsi="Arial" w:cs="Arial"/>
          <w:sz w:val="24"/>
        </w:rPr>
        <w:t xml:space="preserve"> </w:t>
      </w:r>
      <w:r w:rsidR="00F310BA">
        <w:rPr>
          <w:rFonts w:ascii="Arial" w:hAnsi="Arial" w:cs="Arial"/>
          <w:sz w:val="24"/>
        </w:rPr>
        <w:t>1</w:t>
      </w:r>
      <w:r w:rsidRPr="000F0664">
        <w:rPr>
          <w:rFonts w:ascii="Arial" w:hAnsi="Arial" w:cs="Arial"/>
          <w:sz w:val="24"/>
        </w:rPr>
        <w:t xml:space="preserve">% hombres Xinkas. </w:t>
      </w:r>
    </w:p>
    <w:p w:rsidR="00CB79DB" w:rsidRDefault="00CB79DB" w:rsidP="000A089A">
      <w:pPr>
        <w:jc w:val="both"/>
      </w:pPr>
    </w:p>
    <w:tbl>
      <w:tblPr>
        <w:tblpPr w:leftFromText="141" w:rightFromText="141" w:vertAnchor="page" w:horzAnchor="page" w:tblpX="3364" w:tblpY="4873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0D7D97" w:rsidRPr="000D7D97" w:rsidTr="000D7D97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Hombres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724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26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416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0A089A" w:rsidRDefault="000A089A" w:rsidP="000A089A">
      <w:pPr>
        <w:jc w:val="both"/>
      </w:pPr>
    </w:p>
    <w:p w:rsidR="000A089A" w:rsidRDefault="000A089A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0D7D97" w:rsidP="000A089A">
      <w:pPr>
        <w:jc w:val="both"/>
      </w:pPr>
      <w:r>
        <w:rPr>
          <w:noProof/>
          <w:lang w:eastAsia="es-GT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382270</wp:posOffset>
            </wp:positionH>
            <wp:positionV relativeFrom="paragraph">
              <wp:posOffset>235585</wp:posOffset>
            </wp:positionV>
            <wp:extent cx="5486400" cy="3366770"/>
            <wp:effectExtent l="0" t="0" r="19050" b="24130"/>
            <wp:wrapTight wrapText="bothSides">
              <wp:wrapPolygon edited="0">
                <wp:start x="0" y="0"/>
                <wp:lineTo x="0" y="21633"/>
                <wp:lineTo x="21600" y="21633"/>
                <wp:lineTo x="21600" y="0"/>
                <wp:lineTo x="0" y="0"/>
              </wp:wrapPolygon>
            </wp:wrapTight>
            <wp:docPr id="7" name="Gráfico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2E2CE2" w:rsidRDefault="002E2CE2" w:rsidP="000A089A">
      <w:pPr>
        <w:jc w:val="both"/>
      </w:pPr>
    </w:p>
    <w:p w:rsidR="002E2CE2" w:rsidRDefault="002E2CE2" w:rsidP="000A089A">
      <w:pPr>
        <w:jc w:val="both"/>
      </w:pPr>
    </w:p>
    <w:p w:rsidR="002E2CE2" w:rsidRDefault="002E2CE2" w:rsidP="000A089A">
      <w:pPr>
        <w:jc w:val="both"/>
      </w:pPr>
    </w:p>
    <w:p w:rsidR="00A75C8D" w:rsidRDefault="00A75C8D" w:rsidP="000A089A">
      <w:pPr>
        <w:jc w:val="both"/>
      </w:pPr>
    </w:p>
    <w:p w:rsidR="00A75C8D" w:rsidRDefault="00A75C8D" w:rsidP="000A089A">
      <w:pPr>
        <w:jc w:val="both"/>
      </w:pPr>
    </w:p>
    <w:p w:rsidR="00FB02EC" w:rsidRDefault="00656473" w:rsidP="00FB02E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FB02EC" w:rsidRPr="008E0927">
        <w:rPr>
          <w:rFonts w:ascii="Arial" w:hAnsi="Arial" w:cs="Arial"/>
          <w:sz w:val="24"/>
        </w:rPr>
        <w:t>omando en cuenta como referencia la información contenida en la gráfica</w:t>
      </w:r>
      <w:r w:rsidR="00FB02EC">
        <w:rPr>
          <w:rFonts w:ascii="Arial" w:hAnsi="Arial" w:cs="Arial"/>
          <w:sz w:val="24"/>
        </w:rPr>
        <w:t xml:space="preserve">, el personal </w:t>
      </w:r>
      <w:r w:rsidR="00FB02EC" w:rsidRPr="008E0927">
        <w:rPr>
          <w:rFonts w:ascii="Arial" w:hAnsi="Arial" w:cs="Arial"/>
          <w:sz w:val="24"/>
        </w:rPr>
        <w:t xml:space="preserve"> de la Secretaría de Bienestar Social de la Presidencia de</w:t>
      </w:r>
      <w:r w:rsidR="009E0581">
        <w:rPr>
          <w:rFonts w:ascii="Arial" w:hAnsi="Arial" w:cs="Arial"/>
          <w:sz w:val="24"/>
        </w:rPr>
        <w:t xml:space="preserve"> la República, muestra que las Comunidades S</w:t>
      </w:r>
      <w:r w:rsidR="00FB02EC" w:rsidRPr="008E0927">
        <w:rPr>
          <w:rFonts w:ascii="Arial" w:hAnsi="Arial" w:cs="Arial"/>
          <w:sz w:val="24"/>
        </w:rPr>
        <w:t>ociolingüística que</w:t>
      </w:r>
      <w:r w:rsidR="00FB02EC">
        <w:rPr>
          <w:rFonts w:ascii="Arial" w:hAnsi="Arial" w:cs="Arial"/>
          <w:sz w:val="24"/>
        </w:rPr>
        <w:t xml:space="preserve"> más predominaron en el mes de </w:t>
      </w:r>
      <w:r w:rsidR="00BA4B58">
        <w:rPr>
          <w:rFonts w:ascii="Arial" w:hAnsi="Arial" w:cs="Arial"/>
          <w:sz w:val="24"/>
        </w:rPr>
        <w:t>noviembre</w:t>
      </w:r>
      <w:r w:rsidR="00FB02EC" w:rsidRPr="008E0927">
        <w:rPr>
          <w:rFonts w:ascii="Arial" w:hAnsi="Arial" w:cs="Arial"/>
          <w:sz w:val="24"/>
        </w:rPr>
        <w:t xml:space="preserve"> 202</w:t>
      </w:r>
      <w:r w:rsidR="00FB02EC">
        <w:rPr>
          <w:rFonts w:ascii="Arial" w:hAnsi="Arial" w:cs="Arial"/>
          <w:sz w:val="24"/>
        </w:rPr>
        <w:t>5</w:t>
      </w:r>
      <w:r w:rsidR="00FB02EC" w:rsidRPr="008E0927">
        <w:rPr>
          <w:rFonts w:ascii="Arial" w:hAnsi="Arial" w:cs="Arial"/>
          <w:sz w:val="24"/>
        </w:rPr>
        <w:t xml:space="preserve">, es el Español seguido de K'iche, </w:t>
      </w:r>
      <w:proofErr w:type="spellStart"/>
      <w:r w:rsidR="00FB02EC" w:rsidRPr="008E0927">
        <w:rPr>
          <w:rFonts w:ascii="Arial" w:hAnsi="Arial" w:cs="Arial"/>
          <w:sz w:val="24"/>
        </w:rPr>
        <w:t>Mam</w:t>
      </w:r>
      <w:proofErr w:type="spellEnd"/>
      <w:r w:rsidR="00FB02EC" w:rsidRPr="008E0927">
        <w:rPr>
          <w:rFonts w:ascii="Arial" w:hAnsi="Arial" w:cs="Arial"/>
          <w:sz w:val="24"/>
        </w:rPr>
        <w:t>, Achí, Xinka, Tz'utujil, Q'eqchi', Kaqchikel, Poqomchi'</w:t>
      </w:r>
      <w:r w:rsidR="00C70335">
        <w:rPr>
          <w:rFonts w:ascii="Arial" w:hAnsi="Arial" w:cs="Arial"/>
          <w:sz w:val="24"/>
        </w:rPr>
        <w:t>,</w:t>
      </w:r>
      <w:r w:rsidR="00FB02EC" w:rsidRPr="008E0927">
        <w:rPr>
          <w:rFonts w:ascii="Arial" w:hAnsi="Arial" w:cs="Arial"/>
          <w:sz w:val="24"/>
        </w:rPr>
        <w:t xml:space="preserve"> </w:t>
      </w:r>
      <w:r w:rsidR="00FB02EC">
        <w:rPr>
          <w:rFonts w:ascii="Arial" w:hAnsi="Arial" w:cs="Arial"/>
          <w:sz w:val="24"/>
        </w:rPr>
        <w:t>Q'anjob'al</w:t>
      </w:r>
      <w:r w:rsidR="00C70335">
        <w:rPr>
          <w:rFonts w:ascii="Arial" w:hAnsi="Arial" w:cs="Arial"/>
          <w:sz w:val="24"/>
        </w:rPr>
        <w:t xml:space="preserve"> e </w:t>
      </w:r>
      <w:proofErr w:type="spellStart"/>
      <w:r w:rsidR="00C70335">
        <w:rPr>
          <w:rFonts w:ascii="Arial" w:hAnsi="Arial" w:cs="Arial"/>
          <w:sz w:val="24"/>
        </w:rPr>
        <w:t>Ixil</w:t>
      </w:r>
      <w:proofErr w:type="spellEnd"/>
      <w:r w:rsidR="00FB02EC" w:rsidRPr="008E0927">
        <w:rPr>
          <w:rFonts w:ascii="Arial" w:hAnsi="Arial" w:cs="Arial"/>
          <w:sz w:val="24"/>
        </w:rPr>
        <w:t>.</w:t>
      </w: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3842E3" w:rsidRDefault="000D7D97" w:rsidP="00A75C8D">
      <w:pPr>
        <w:jc w:val="both"/>
        <w:rPr>
          <w:rFonts w:ascii="Arial" w:hAnsi="Arial" w:cs="Arial"/>
          <w:sz w:val="24"/>
        </w:rPr>
      </w:pPr>
      <w:r>
        <w:rPr>
          <w:noProof/>
          <w:lang w:eastAsia="es-GT"/>
        </w:rPr>
        <w:drawing>
          <wp:anchor distT="0" distB="0" distL="114300" distR="114300" simplePos="0" relativeHeight="251728896" behindDoc="1" locked="0" layoutInCell="1" allowOverlap="1" wp14:anchorId="3B356C8C" wp14:editId="0B920679">
            <wp:simplePos x="0" y="0"/>
            <wp:positionH relativeFrom="column">
              <wp:posOffset>-42545</wp:posOffset>
            </wp:positionH>
            <wp:positionV relativeFrom="paragraph">
              <wp:posOffset>297180</wp:posOffset>
            </wp:positionV>
            <wp:extent cx="5911215" cy="2753360"/>
            <wp:effectExtent l="0" t="0" r="13335" b="27940"/>
            <wp:wrapTight wrapText="bothSides">
              <wp:wrapPolygon edited="0">
                <wp:start x="0" y="0"/>
                <wp:lineTo x="0" y="21670"/>
                <wp:lineTo x="21579" y="21670"/>
                <wp:lineTo x="21579" y="0"/>
                <wp:lineTo x="0" y="0"/>
              </wp:wrapPolygon>
            </wp:wrapTight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C06B60" w:rsidRDefault="00C06B60" w:rsidP="00C913CD"/>
    <w:p w:rsidR="00661D22" w:rsidRDefault="00661D22" w:rsidP="00FB5D2C">
      <w:pPr>
        <w:tabs>
          <w:tab w:val="left" w:pos="3014"/>
        </w:tabs>
      </w:pPr>
      <w:bookmarkStart w:id="0" w:name="_GoBack"/>
      <w:bookmarkEnd w:id="0"/>
    </w:p>
    <w:sectPr w:rsidR="00661D22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811" w:rsidRDefault="008E4811" w:rsidP="00C913CD">
      <w:pPr>
        <w:spacing w:after="0" w:line="240" w:lineRule="auto"/>
      </w:pPr>
      <w:r>
        <w:separator/>
      </w:r>
    </w:p>
  </w:endnote>
  <w:endnote w:type="continuationSeparator" w:id="0">
    <w:p w:rsidR="008E4811" w:rsidRDefault="008E4811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458" w:rsidRDefault="00086D47" w:rsidP="00086D47">
    <w:pPr>
      <w:pStyle w:val="Piedepgina"/>
      <w:tabs>
        <w:tab w:val="clear" w:pos="4680"/>
        <w:tab w:val="clear" w:pos="9360"/>
        <w:tab w:val="left" w:pos="7451"/>
      </w:tabs>
    </w:pPr>
    <w:r>
      <w:rPr>
        <w:noProof/>
        <w:lang w:eastAsia="es-GT"/>
      </w:rPr>
      <w:drawing>
        <wp:anchor distT="0" distB="0" distL="114300" distR="114300" simplePos="0" relativeHeight="251668480" behindDoc="1" locked="0" layoutInCell="1" allowOverlap="1" wp14:anchorId="55616827" wp14:editId="14E58CD1">
          <wp:simplePos x="0" y="0"/>
          <wp:positionH relativeFrom="column">
            <wp:posOffset>250825</wp:posOffset>
          </wp:positionH>
          <wp:positionV relativeFrom="paragraph">
            <wp:posOffset>-180975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059">
      <w:rPr>
        <w:noProof/>
        <w:lang w:eastAsia="es-GT"/>
      </w:rPr>
      <w:drawing>
        <wp:anchor distT="0" distB="0" distL="114300" distR="114300" simplePos="0" relativeHeight="251664384" behindDoc="1" locked="0" layoutInCell="1" allowOverlap="1" wp14:anchorId="296E072C" wp14:editId="7D15E85D">
          <wp:simplePos x="0" y="0"/>
          <wp:positionH relativeFrom="column">
            <wp:posOffset>-893445</wp:posOffset>
          </wp:positionH>
          <wp:positionV relativeFrom="paragraph">
            <wp:posOffset>829783</wp:posOffset>
          </wp:positionV>
          <wp:extent cx="7766050" cy="10093960"/>
          <wp:effectExtent l="0" t="0" r="6350" b="254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10093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69E"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C803FA1" wp14:editId="6F15E977">
          <wp:simplePos x="0" y="0"/>
          <wp:positionH relativeFrom="column">
            <wp:posOffset>-949960</wp:posOffset>
          </wp:positionH>
          <wp:positionV relativeFrom="paragraph">
            <wp:posOffset>817055</wp:posOffset>
          </wp:positionV>
          <wp:extent cx="7705725" cy="10188575"/>
          <wp:effectExtent l="0" t="0" r="9525" b="317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725" cy="10188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811" w:rsidRDefault="008E4811" w:rsidP="00C913CD">
      <w:pPr>
        <w:spacing w:after="0" w:line="240" w:lineRule="auto"/>
      </w:pPr>
      <w:r>
        <w:separator/>
      </w:r>
    </w:p>
  </w:footnote>
  <w:footnote w:type="continuationSeparator" w:id="0">
    <w:p w:rsidR="008E4811" w:rsidRDefault="008E4811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622" w:rsidRDefault="00086D47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66432" behindDoc="1" locked="0" layoutInCell="1" allowOverlap="1" wp14:anchorId="3B577ABF" wp14:editId="260CB6D9">
          <wp:simplePos x="0" y="0"/>
          <wp:positionH relativeFrom="column">
            <wp:posOffset>-636270</wp:posOffset>
          </wp:positionH>
          <wp:positionV relativeFrom="paragraph">
            <wp:posOffset>-95885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458C"/>
    <w:rsid w:val="00025377"/>
    <w:rsid w:val="0004161E"/>
    <w:rsid w:val="00054287"/>
    <w:rsid w:val="00055C6A"/>
    <w:rsid w:val="000572E0"/>
    <w:rsid w:val="00075A18"/>
    <w:rsid w:val="00083092"/>
    <w:rsid w:val="00086D47"/>
    <w:rsid w:val="0009064B"/>
    <w:rsid w:val="000A089A"/>
    <w:rsid w:val="000D322F"/>
    <w:rsid w:val="000D7D97"/>
    <w:rsid w:val="000E2064"/>
    <w:rsid w:val="000E3DF1"/>
    <w:rsid w:val="000F0664"/>
    <w:rsid w:val="000F375C"/>
    <w:rsid w:val="00102BE2"/>
    <w:rsid w:val="00121B63"/>
    <w:rsid w:val="00162B1C"/>
    <w:rsid w:val="00173622"/>
    <w:rsid w:val="00174A6B"/>
    <w:rsid w:val="0019304F"/>
    <w:rsid w:val="001B77D7"/>
    <w:rsid w:val="001C1548"/>
    <w:rsid w:val="001F2149"/>
    <w:rsid w:val="001F5E8E"/>
    <w:rsid w:val="00212BF3"/>
    <w:rsid w:val="00216FE9"/>
    <w:rsid w:val="00225250"/>
    <w:rsid w:val="0022584D"/>
    <w:rsid w:val="002310AF"/>
    <w:rsid w:val="00251458"/>
    <w:rsid w:val="0025769A"/>
    <w:rsid w:val="002842E0"/>
    <w:rsid w:val="002902AE"/>
    <w:rsid w:val="002B2E2F"/>
    <w:rsid w:val="002C57E4"/>
    <w:rsid w:val="002D212F"/>
    <w:rsid w:val="002E2CE2"/>
    <w:rsid w:val="00312832"/>
    <w:rsid w:val="00313763"/>
    <w:rsid w:val="0032381C"/>
    <w:rsid w:val="00331FC8"/>
    <w:rsid w:val="0035580A"/>
    <w:rsid w:val="00366411"/>
    <w:rsid w:val="003842E3"/>
    <w:rsid w:val="003A4AB9"/>
    <w:rsid w:val="003B2CF0"/>
    <w:rsid w:val="003D2656"/>
    <w:rsid w:val="003F2114"/>
    <w:rsid w:val="0042699D"/>
    <w:rsid w:val="00437CE1"/>
    <w:rsid w:val="0044068C"/>
    <w:rsid w:val="004469C3"/>
    <w:rsid w:val="00457699"/>
    <w:rsid w:val="004677F4"/>
    <w:rsid w:val="004D376B"/>
    <w:rsid w:val="004F11D9"/>
    <w:rsid w:val="004F1A83"/>
    <w:rsid w:val="00503FB3"/>
    <w:rsid w:val="00505C1B"/>
    <w:rsid w:val="00510885"/>
    <w:rsid w:val="00546626"/>
    <w:rsid w:val="00547768"/>
    <w:rsid w:val="0058717C"/>
    <w:rsid w:val="005A7D38"/>
    <w:rsid w:val="005D32B4"/>
    <w:rsid w:val="005E67BE"/>
    <w:rsid w:val="00634628"/>
    <w:rsid w:val="00656473"/>
    <w:rsid w:val="00661D22"/>
    <w:rsid w:val="006C2DF4"/>
    <w:rsid w:val="006C479E"/>
    <w:rsid w:val="006F1FE2"/>
    <w:rsid w:val="006F53E4"/>
    <w:rsid w:val="00716382"/>
    <w:rsid w:val="00745DF3"/>
    <w:rsid w:val="00751514"/>
    <w:rsid w:val="0079033E"/>
    <w:rsid w:val="00792569"/>
    <w:rsid w:val="007945CF"/>
    <w:rsid w:val="007A4D7B"/>
    <w:rsid w:val="007C523F"/>
    <w:rsid w:val="008068D3"/>
    <w:rsid w:val="008075BE"/>
    <w:rsid w:val="00814F90"/>
    <w:rsid w:val="00821D6E"/>
    <w:rsid w:val="0084292A"/>
    <w:rsid w:val="00857FF3"/>
    <w:rsid w:val="00861E1F"/>
    <w:rsid w:val="00873366"/>
    <w:rsid w:val="00874012"/>
    <w:rsid w:val="008C30AF"/>
    <w:rsid w:val="008E0927"/>
    <w:rsid w:val="008E4811"/>
    <w:rsid w:val="00931BC0"/>
    <w:rsid w:val="0098269E"/>
    <w:rsid w:val="0098601C"/>
    <w:rsid w:val="009A175E"/>
    <w:rsid w:val="009A4C48"/>
    <w:rsid w:val="009A66D1"/>
    <w:rsid w:val="009C1BD5"/>
    <w:rsid w:val="009C7634"/>
    <w:rsid w:val="009E0581"/>
    <w:rsid w:val="009E4C49"/>
    <w:rsid w:val="009F2C05"/>
    <w:rsid w:val="009F2C0D"/>
    <w:rsid w:val="009F496A"/>
    <w:rsid w:val="009F49FF"/>
    <w:rsid w:val="009F4D1F"/>
    <w:rsid w:val="009F66BA"/>
    <w:rsid w:val="00A30418"/>
    <w:rsid w:val="00A4339B"/>
    <w:rsid w:val="00A51551"/>
    <w:rsid w:val="00A75C8D"/>
    <w:rsid w:val="00A816EB"/>
    <w:rsid w:val="00A92B9F"/>
    <w:rsid w:val="00A959EF"/>
    <w:rsid w:val="00AA1AC6"/>
    <w:rsid w:val="00AA2474"/>
    <w:rsid w:val="00AB7FCD"/>
    <w:rsid w:val="00AE4594"/>
    <w:rsid w:val="00B002F5"/>
    <w:rsid w:val="00B02894"/>
    <w:rsid w:val="00B1169F"/>
    <w:rsid w:val="00B35A10"/>
    <w:rsid w:val="00B40617"/>
    <w:rsid w:val="00B413B9"/>
    <w:rsid w:val="00B60D19"/>
    <w:rsid w:val="00B85DE0"/>
    <w:rsid w:val="00B921C9"/>
    <w:rsid w:val="00B93605"/>
    <w:rsid w:val="00BA4B58"/>
    <w:rsid w:val="00BD46D5"/>
    <w:rsid w:val="00BE1652"/>
    <w:rsid w:val="00BE2F43"/>
    <w:rsid w:val="00C0038B"/>
    <w:rsid w:val="00C06B60"/>
    <w:rsid w:val="00C1016D"/>
    <w:rsid w:val="00C14C34"/>
    <w:rsid w:val="00C21FC5"/>
    <w:rsid w:val="00C2669E"/>
    <w:rsid w:val="00C473FB"/>
    <w:rsid w:val="00C62357"/>
    <w:rsid w:val="00C67579"/>
    <w:rsid w:val="00C70335"/>
    <w:rsid w:val="00C770D9"/>
    <w:rsid w:val="00C82DE3"/>
    <w:rsid w:val="00C913CD"/>
    <w:rsid w:val="00C97611"/>
    <w:rsid w:val="00CA73A3"/>
    <w:rsid w:val="00CB79DB"/>
    <w:rsid w:val="00CD5D1C"/>
    <w:rsid w:val="00CD6961"/>
    <w:rsid w:val="00CE48F1"/>
    <w:rsid w:val="00CF30CE"/>
    <w:rsid w:val="00D07074"/>
    <w:rsid w:val="00D07CAC"/>
    <w:rsid w:val="00D24D53"/>
    <w:rsid w:val="00D30D2A"/>
    <w:rsid w:val="00D90A98"/>
    <w:rsid w:val="00DC2FBE"/>
    <w:rsid w:val="00DD0760"/>
    <w:rsid w:val="00DE50CB"/>
    <w:rsid w:val="00DE749B"/>
    <w:rsid w:val="00E03283"/>
    <w:rsid w:val="00E11513"/>
    <w:rsid w:val="00E15F81"/>
    <w:rsid w:val="00E33DD9"/>
    <w:rsid w:val="00E40C0B"/>
    <w:rsid w:val="00E47C86"/>
    <w:rsid w:val="00E51495"/>
    <w:rsid w:val="00E73C75"/>
    <w:rsid w:val="00E766F5"/>
    <w:rsid w:val="00E851C1"/>
    <w:rsid w:val="00E87F4C"/>
    <w:rsid w:val="00E96C13"/>
    <w:rsid w:val="00EA17D0"/>
    <w:rsid w:val="00F02059"/>
    <w:rsid w:val="00F07544"/>
    <w:rsid w:val="00F22CFD"/>
    <w:rsid w:val="00F310BA"/>
    <w:rsid w:val="00F4091A"/>
    <w:rsid w:val="00F41DCA"/>
    <w:rsid w:val="00F542D2"/>
    <w:rsid w:val="00FA3775"/>
    <w:rsid w:val="00FA6603"/>
    <w:rsid w:val="00FA6F53"/>
    <w:rsid w:val="00FB02EC"/>
    <w:rsid w:val="00FB2350"/>
    <w:rsid w:val="00FB55CD"/>
    <w:rsid w:val="00FB5D2C"/>
    <w:rsid w:val="00FC6B5A"/>
    <w:rsid w:val="00FC6BF6"/>
    <w:rsid w:val="00FD2778"/>
    <w:rsid w:val="00FE155C"/>
    <w:rsid w:val="00F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11%20NOVIEMBRE%202025\BASE%20DE%20DATOS%20-%20NOVIEMBRE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11%20NOVIEMBRE%202025\BASE%20DE%20DATOS%20-%20NOVIEMBRE%202025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11%20NOVIEMBRE%202025\BASE%20DE%20DATOS%20-%20NOVIEMBRE%20202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11%20NOVIEMBRE%202025\BASE%20DE%20DATOS%20-%20NOVIEMBRE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Sexo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explosion val="7"/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PERTIN.'!$A$23:$A$24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'GRAFICAS PUEBLO PERTIN.'!$B$23:$B$24</c:f>
              <c:numCache>
                <c:formatCode>General</c:formatCode>
                <c:ptCount val="2"/>
                <c:pt idx="0">
                  <c:v>1320</c:v>
                </c:pt>
                <c:pt idx="1">
                  <c:v>724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</a:t>
            </a:r>
            <a:r>
              <a:rPr lang="es-GT" baseline="0"/>
              <a:t> de Pertenencia</a:t>
            </a:r>
          </a:p>
          <a:p>
            <a:pPr>
              <a:defRPr/>
            </a:pPr>
            <a:r>
              <a:rPr lang="es-GT" baseline="0"/>
              <a:t>Mujeres</a:t>
            </a: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PERTIN.'!$A$3:$A$5</c:f>
              <c:strCache>
                <c:ptCount val="3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</c:strCache>
            </c:strRef>
          </c:cat>
          <c:val>
            <c:numRef>
              <c:f>'GRAFICAS PUEBLO PERTIN.'!$B$3:$B$5</c:f>
              <c:numCache>
                <c:formatCode>General</c:formatCode>
                <c:ptCount val="3"/>
                <c:pt idx="0">
                  <c:v>1231</c:v>
                </c:pt>
                <c:pt idx="1">
                  <c:v>1</c:v>
                </c:pt>
                <c:pt idx="2">
                  <c:v>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 de Pertenencia</a:t>
            </a:r>
            <a:r>
              <a:rPr lang="es-GT" baseline="0"/>
              <a:t> Hombres</a:t>
            </a:r>
          </a:p>
          <a:p>
            <a:pPr>
              <a:defRPr/>
            </a:pP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PERTIN.'!$A$15:$A$18</c:f>
              <c:strCache>
                <c:ptCount val="4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  <c:pt idx="3">
                  <c:v>Garifuna</c:v>
                </c:pt>
              </c:strCache>
            </c:strRef>
          </c:cat>
          <c:val>
            <c:numRef>
              <c:f>'GRAFICAS PUEBLO PERTIN.'!$B$15:$B$18</c:f>
              <c:numCache>
                <c:formatCode>General</c:formatCode>
                <c:ptCount val="4"/>
                <c:pt idx="0">
                  <c:v>681</c:v>
                </c:pt>
                <c:pt idx="1">
                  <c:v>3</c:v>
                </c:pt>
                <c:pt idx="2">
                  <c:v>37</c:v>
                </c:pt>
                <c:pt idx="3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v>Mujeres</c:v>
          </c:tx>
          <c:invertIfNegative val="0"/>
          <c:cat>
            <c:strRef>
              <c:f>'GRAFICA COMU. LINGUIST'!$B$3:$B$13</c:f>
              <c:strCache>
                <c:ptCount val="11"/>
                <c:pt idx="0">
                  <c:v>Achí</c:v>
                </c:pt>
                <c:pt idx="1">
                  <c:v>Ixil</c:v>
                </c:pt>
                <c:pt idx="2">
                  <c:v>K'iche</c:v>
                </c:pt>
                <c:pt idx="3">
                  <c:v>Kaqchikel</c:v>
                </c:pt>
                <c:pt idx="4">
                  <c:v>Mam</c:v>
                </c:pt>
                <c:pt idx="5">
                  <c:v>Poqomchi'</c:v>
                </c:pt>
                <c:pt idx="6">
                  <c:v>Q'anjob'al</c:v>
                </c:pt>
                <c:pt idx="7">
                  <c:v>Q'eqchi'</c:v>
                </c:pt>
                <c:pt idx="8">
                  <c:v>Tz'utujil</c:v>
                </c:pt>
                <c:pt idx="9">
                  <c:v>Xinka</c:v>
                </c:pt>
                <c:pt idx="10">
                  <c:v>Español</c:v>
                </c:pt>
              </c:strCache>
            </c:strRef>
          </c:cat>
          <c:val>
            <c:numRef>
              <c:f>'GRAFICA COMU. LINGUIST'!$C$3:$C$13</c:f>
              <c:numCache>
                <c:formatCode>General</c:formatCode>
                <c:ptCount val="11"/>
                <c:pt idx="0">
                  <c:v>6</c:v>
                </c:pt>
                <c:pt idx="1">
                  <c:v>0</c:v>
                </c:pt>
                <c:pt idx="2">
                  <c:v>17</c:v>
                </c:pt>
                <c:pt idx="3">
                  <c:v>8</c:v>
                </c:pt>
                <c:pt idx="4">
                  <c:v>10</c:v>
                </c:pt>
                <c:pt idx="5">
                  <c:v>2</c:v>
                </c:pt>
                <c:pt idx="6">
                  <c:v>2</c:v>
                </c:pt>
                <c:pt idx="7">
                  <c:v>3</c:v>
                </c:pt>
                <c:pt idx="8">
                  <c:v>1</c:v>
                </c:pt>
                <c:pt idx="9">
                  <c:v>0</c:v>
                </c:pt>
                <c:pt idx="10">
                  <c:v>1271</c:v>
                </c:pt>
              </c:numCache>
            </c:numRef>
          </c:val>
        </c:ser>
        <c:ser>
          <c:idx val="1"/>
          <c:order val="1"/>
          <c:tx>
            <c:v>Hombres</c:v>
          </c:tx>
          <c:invertIfNegative val="0"/>
          <c:cat>
            <c:strRef>
              <c:f>'GRAFICA COMU. LINGUIST'!$B$3:$B$13</c:f>
              <c:strCache>
                <c:ptCount val="11"/>
                <c:pt idx="0">
                  <c:v>Achí</c:v>
                </c:pt>
                <c:pt idx="1">
                  <c:v>Ixil</c:v>
                </c:pt>
                <c:pt idx="2">
                  <c:v>K'iche</c:v>
                </c:pt>
                <c:pt idx="3">
                  <c:v>Kaqchikel</c:v>
                </c:pt>
                <c:pt idx="4">
                  <c:v>Mam</c:v>
                </c:pt>
                <c:pt idx="5">
                  <c:v>Poqomchi'</c:v>
                </c:pt>
                <c:pt idx="6">
                  <c:v>Q'anjob'al</c:v>
                </c:pt>
                <c:pt idx="7">
                  <c:v>Q'eqchi'</c:v>
                </c:pt>
                <c:pt idx="8">
                  <c:v>Tz'utujil</c:v>
                </c:pt>
                <c:pt idx="9">
                  <c:v>Xinka</c:v>
                </c:pt>
                <c:pt idx="10">
                  <c:v>Español</c:v>
                </c:pt>
              </c:strCache>
            </c:strRef>
          </c:cat>
          <c:val>
            <c:numRef>
              <c:f>'GRAFICA COMU. LINGUIST'!$D$3:$D$13</c:f>
              <c:numCache>
                <c:formatCode>General</c:formatCode>
                <c:ptCount val="11"/>
                <c:pt idx="0">
                  <c:v>1</c:v>
                </c:pt>
                <c:pt idx="1">
                  <c:v>1</c:v>
                </c:pt>
                <c:pt idx="2">
                  <c:v>6</c:v>
                </c:pt>
                <c:pt idx="3">
                  <c:v>4</c:v>
                </c:pt>
                <c:pt idx="4">
                  <c:v>3</c:v>
                </c:pt>
                <c:pt idx="5">
                  <c:v>2</c:v>
                </c:pt>
                <c:pt idx="6">
                  <c:v>0</c:v>
                </c:pt>
                <c:pt idx="7">
                  <c:v>5</c:v>
                </c:pt>
                <c:pt idx="8">
                  <c:v>2</c:v>
                </c:pt>
                <c:pt idx="9">
                  <c:v>3</c:v>
                </c:pt>
                <c:pt idx="10">
                  <c:v>697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2459520"/>
        <c:axId val="132469504"/>
      </c:barChart>
      <c:catAx>
        <c:axId val="132459520"/>
        <c:scaling>
          <c:orientation val="minMax"/>
        </c:scaling>
        <c:delete val="0"/>
        <c:axPos val="l"/>
        <c:majorTickMark val="none"/>
        <c:minorTickMark val="none"/>
        <c:tickLblPos val="nextTo"/>
        <c:crossAx val="132469504"/>
        <c:crosses val="autoZero"/>
        <c:auto val="1"/>
        <c:lblAlgn val="ctr"/>
        <c:lblOffset val="100"/>
        <c:noMultiLvlLbl val="0"/>
      </c:catAx>
      <c:valAx>
        <c:axId val="132469504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crossAx val="132459520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4FECE-5D55-4BA4-946E-2E92E3A66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4</Pages>
  <Words>510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19</cp:revision>
  <cp:lastPrinted>2025-11-10T15:47:00Z</cp:lastPrinted>
  <dcterms:created xsi:type="dcterms:W3CDTF">2024-11-11T21:40:00Z</dcterms:created>
  <dcterms:modified xsi:type="dcterms:W3CDTF">2025-12-04T20:13:00Z</dcterms:modified>
</cp:coreProperties>
</file>